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5AE25" w14:textId="77777777" w:rsidR="00B26F4D" w:rsidRDefault="00B26F4D">
      <w:r>
        <w:t xml:space="preserve">   </w:t>
      </w:r>
    </w:p>
    <w:p w14:paraId="2E36851A" w14:textId="77777777" w:rsidR="00B26F4D" w:rsidRDefault="00B26F4D">
      <w:r>
        <w:t xml:space="preserve">                                                                  </w:t>
      </w:r>
      <w:r>
        <w:rPr>
          <w:noProof/>
          <w:lang w:eastAsia="en-US"/>
        </w:rPr>
        <w:drawing>
          <wp:inline distT="0" distB="0" distL="0" distR="0" wp14:anchorId="7C988DCD" wp14:editId="0384DFB2">
            <wp:extent cx="914400" cy="457200"/>
            <wp:effectExtent l="0" t="0" r="0" b="0"/>
            <wp:docPr id="1" name="Picture 1" descr="Macintosh HD:Users:julius:Downloads:62400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lius:Downloads:62400_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457200"/>
                    </a:xfrm>
                    <a:prstGeom prst="rect">
                      <a:avLst/>
                    </a:prstGeom>
                    <a:noFill/>
                    <a:ln>
                      <a:noFill/>
                    </a:ln>
                  </pic:spPr>
                </pic:pic>
              </a:graphicData>
            </a:graphic>
          </wp:inline>
        </w:drawing>
      </w:r>
      <w: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0A0" w:firstRow="1" w:lastRow="0" w:firstColumn="1" w:lastColumn="0" w:noHBand="0" w:noVBand="0"/>
      </w:tblPr>
      <w:tblGrid>
        <w:gridCol w:w="9108"/>
      </w:tblGrid>
      <w:tr w:rsidR="00F043AB" w14:paraId="049DE03D" w14:textId="77777777" w:rsidTr="00F043AB">
        <w:trPr>
          <w:trHeight w:val="6559"/>
        </w:trPr>
        <w:tc>
          <w:tcPr>
            <w:tcW w:w="9108" w:type="dxa"/>
          </w:tcPr>
          <w:p w14:paraId="7C9D111B" w14:textId="249E9CA6" w:rsidR="00F043AB" w:rsidRDefault="00F043AB">
            <w:pPr>
              <w:rPr>
                <w:sz w:val="20"/>
              </w:rPr>
            </w:pPr>
          </w:p>
          <w:p w14:paraId="30A630C5" w14:textId="77777777" w:rsidR="00B26F4D" w:rsidRDefault="00B26F4D">
            <w:pPr>
              <w:rPr>
                <w:sz w:val="20"/>
              </w:rPr>
            </w:pPr>
          </w:p>
          <w:p w14:paraId="1E15188D"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72A9C80F"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Dear Colleagues,</w:t>
            </w:r>
          </w:p>
          <w:p w14:paraId="766CE720"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4AEBA43F" w14:textId="6BFD75F5"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i/>
                <w:iCs/>
                <w:color w:val="000000"/>
                <w:sz w:val="22"/>
                <w:szCs w:val="22"/>
              </w:rPr>
            </w:pPr>
            <w:r w:rsidRPr="00063D8A">
              <w:rPr>
                <w:rFonts w:ascii="Century Gothic" w:hAnsi="Century Gothic" w:cs="Century Gothic"/>
                <w:color w:val="000000"/>
                <w:sz w:val="22"/>
                <w:szCs w:val="22"/>
              </w:rPr>
              <w:t>Newark Academy is pleased to partner with Jazz at Lincoln Center to bring the internationally recognized and acclaimed Essentially Ellington High School Jazz Program to Livingston, New Jersey. On S</w:t>
            </w:r>
            <w:r w:rsidR="00211951">
              <w:rPr>
                <w:rFonts w:ascii="Century Gothic" w:hAnsi="Century Gothic" w:cs="Century Gothic"/>
                <w:color w:val="000000"/>
                <w:sz w:val="22"/>
                <w:szCs w:val="22"/>
              </w:rPr>
              <w:t>unday, April 30, 2017</w:t>
            </w:r>
            <w:r>
              <w:rPr>
                <w:rFonts w:ascii="Century Gothic" w:hAnsi="Century Gothic" w:cs="Century Gothic"/>
                <w:color w:val="000000"/>
                <w:sz w:val="22"/>
                <w:szCs w:val="22"/>
              </w:rPr>
              <w:t xml:space="preserve">, Newark </w:t>
            </w:r>
            <w:r w:rsidRPr="00063D8A">
              <w:rPr>
                <w:rFonts w:ascii="Century Gothic" w:hAnsi="Century Gothic" w:cs="Century Gothic"/>
                <w:color w:val="000000"/>
                <w:sz w:val="22"/>
                <w:szCs w:val="22"/>
              </w:rPr>
              <w:t xml:space="preserve">Academy and </w:t>
            </w:r>
            <w:r w:rsidR="00B112EB">
              <w:rPr>
                <w:rFonts w:ascii="Century Gothic" w:hAnsi="Century Gothic" w:cs="Century Gothic"/>
                <w:color w:val="000000"/>
                <w:sz w:val="22"/>
                <w:szCs w:val="22"/>
              </w:rPr>
              <w:t xml:space="preserve">Jazz at </w:t>
            </w:r>
            <w:r w:rsidRPr="00063D8A">
              <w:rPr>
                <w:rFonts w:ascii="Century Gothic" w:hAnsi="Century Gothic" w:cs="Century Gothic"/>
                <w:color w:val="000000"/>
                <w:sz w:val="22"/>
                <w:szCs w:val="22"/>
              </w:rPr>
              <w:t xml:space="preserve">Lincoln Center will holds it’s </w:t>
            </w:r>
            <w:r w:rsidR="00211951">
              <w:rPr>
                <w:rFonts w:ascii="Century Gothic" w:hAnsi="Century Gothic" w:cs="Century Gothic"/>
                <w:color w:val="000000"/>
                <w:sz w:val="22"/>
                <w:szCs w:val="22"/>
              </w:rPr>
              <w:t>fourth</w:t>
            </w:r>
            <w:r w:rsidRPr="00063D8A">
              <w:rPr>
                <w:rFonts w:ascii="Century Gothic" w:hAnsi="Century Gothic" w:cs="Century Gothic"/>
                <w:color w:val="000000"/>
                <w:sz w:val="22"/>
                <w:szCs w:val="22"/>
              </w:rPr>
              <w:t xml:space="preserve"> annual </w:t>
            </w:r>
            <w:r w:rsidRPr="00063D8A">
              <w:rPr>
                <w:rFonts w:ascii="Century Gothic" w:hAnsi="Century Gothic" w:cs="Palatino Linotype"/>
                <w:b/>
                <w:bCs/>
                <w:i/>
                <w:iCs/>
                <w:color w:val="000000"/>
                <w:sz w:val="22"/>
                <w:szCs w:val="22"/>
              </w:rPr>
              <w:t xml:space="preserve">Essentially Ellington </w:t>
            </w:r>
            <w:r w:rsidRPr="00063D8A">
              <w:rPr>
                <w:rFonts w:ascii="Century Gothic" w:hAnsi="Century Gothic" w:cs="Palatino Linotype"/>
                <w:b/>
                <w:bCs/>
                <w:color w:val="000000"/>
                <w:sz w:val="22"/>
                <w:szCs w:val="22"/>
              </w:rPr>
              <w:t>High School Jazz Band</w:t>
            </w:r>
            <w:r w:rsidR="00B112EB">
              <w:rPr>
                <w:rFonts w:ascii="Century Gothic" w:hAnsi="Century Gothic" w:cs="Palatino Linotype"/>
                <w:b/>
                <w:bCs/>
                <w:color w:val="000000"/>
                <w:sz w:val="22"/>
                <w:szCs w:val="22"/>
              </w:rPr>
              <w:t xml:space="preserve"> Regional</w:t>
            </w:r>
            <w:r w:rsidRPr="00063D8A">
              <w:rPr>
                <w:rFonts w:ascii="Century Gothic" w:hAnsi="Century Gothic" w:cs="Palatino Linotype"/>
                <w:b/>
                <w:bCs/>
                <w:color w:val="000000"/>
                <w:sz w:val="22"/>
                <w:szCs w:val="22"/>
              </w:rPr>
              <w:t xml:space="preserve"> Festival</w:t>
            </w:r>
            <w:r w:rsidRPr="00063D8A">
              <w:rPr>
                <w:rFonts w:ascii="Century Gothic" w:hAnsi="Century Gothic" w:cs="Palatino Linotype"/>
                <w:b/>
                <w:bCs/>
                <w:i/>
                <w:iCs/>
                <w:color w:val="000000"/>
                <w:sz w:val="22"/>
                <w:szCs w:val="22"/>
              </w:rPr>
              <w:t>.</w:t>
            </w:r>
          </w:p>
          <w:p w14:paraId="4D08D4D6"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6D9E850" w14:textId="656D83B5"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This non-competitive regional festival offers an opportunity to perform Ellington’s music and receive professional feedback from Jazz at Lincoln Center clinicians and other jazz professionals. Participating bands </w:t>
            </w:r>
            <w:r w:rsidR="006F4A04">
              <w:rPr>
                <w:rFonts w:ascii="Century Gothic" w:hAnsi="Century Gothic" w:cs="Century Gothic"/>
                <w:color w:val="000000"/>
                <w:sz w:val="22"/>
                <w:szCs w:val="22"/>
              </w:rPr>
              <w:t xml:space="preserve">must </w:t>
            </w:r>
            <w:r w:rsidRPr="00063D8A">
              <w:rPr>
                <w:rFonts w:ascii="Century Gothic" w:hAnsi="Century Gothic" w:cs="Century Gothic"/>
                <w:color w:val="000000"/>
                <w:sz w:val="22"/>
                <w:szCs w:val="22"/>
              </w:rPr>
              <w:t xml:space="preserve">play at least one tune from the Essentially Ellington library and </w:t>
            </w:r>
            <w:r w:rsidR="006F4A04">
              <w:rPr>
                <w:rFonts w:ascii="Century Gothic" w:hAnsi="Century Gothic" w:cs="Century Gothic"/>
                <w:color w:val="000000"/>
                <w:sz w:val="22"/>
                <w:szCs w:val="22"/>
              </w:rPr>
              <w:t xml:space="preserve">they will </w:t>
            </w:r>
            <w:r w:rsidRPr="00063D8A">
              <w:rPr>
                <w:rFonts w:ascii="Century Gothic" w:hAnsi="Century Gothic" w:cs="Century Gothic"/>
                <w:color w:val="000000"/>
                <w:sz w:val="22"/>
                <w:szCs w:val="22"/>
              </w:rPr>
              <w:t>receive a post-performance workshop, soloist awards</w:t>
            </w:r>
            <w:r w:rsidR="0042738B">
              <w:rPr>
                <w:rFonts w:ascii="Century Gothic" w:hAnsi="Century Gothic" w:cs="Century Gothic"/>
                <w:color w:val="000000"/>
                <w:sz w:val="22"/>
                <w:szCs w:val="22"/>
              </w:rPr>
              <w:t>, section awards</w:t>
            </w:r>
            <w:r w:rsidRPr="00063D8A">
              <w:rPr>
                <w:rFonts w:ascii="Century Gothic" w:hAnsi="Century Gothic" w:cs="Century Gothic"/>
                <w:color w:val="000000"/>
                <w:sz w:val="22"/>
                <w:szCs w:val="22"/>
              </w:rPr>
              <w:t xml:space="preserve"> and </w:t>
            </w:r>
            <w:r w:rsidR="0042738B">
              <w:rPr>
                <w:rFonts w:ascii="Century Gothic" w:hAnsi="Century Gothic" w:cs="Century Gothic"/>
                <w:color w:val="000000"/>
                <w:sz w:val="22"/>
                <w:szCs w:val="22"/>
              </w:rPr>
              <w:t>audio</w:t>
            </w:r>
            <w:r w:rsidRPr="00063D8A">
              <w:rPr>
                <w:rFonts w:ascii="Century Gothic" w:hAnsi="Century Gothic" w:cs="Century Gothic"/>
                <w:color w:val="000000"/>
                <w:sz w:val="22"/>
                <w:szCs w:val="22"/>
              </w:rPr>
              <w:t xml:space="preserve"> adjudicator feedback.</w:t>
            </w:r>
          </w:p>
          <w:p w14:paraId="5B1351D0" w14:textId="77777777" w:rsidR="00B35883" w:rsidRDefault="00B35883"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0F367E52" w14:textId="29FE583F" w:rsidR="00B35883" w:rsidRDefault="00B35883"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In year’s past we have had clinicians- Steve </w:t>
            </w:r>
            <w:proofErr w:type="spellStart"/>
            <w:r>
              <w:rPr>
                <w:rFonts w:ascii="Century Gothic" w:hAnsi="Century Gothic" w:cs="Century Gothic"/>
                <w:color w:val="000000"/>
                <w:sz w:val="22"/>
                <w:szCs w:val="22"/>
              </w:rPr>
              <w:t>Turre</w:t>
            </w:r>
            <w:proofErr w:type="spellEnd"/>
            <w:r>
              <w:rPr>
                <w:rFonts w:ascii="Century Gothic" w:hAnsi="Century Gothic" w:cs="Century Gothic"/>
                <w:color w:val="000000"/>
                <w:sz w:val="22"/>
                <w:szCs w:val="22"/>
              </w:rPr>
              <w:t xml:space="preserve">, Jeremy Pelt, Justin </w:t>
            </w:r>
            <w:proofErr w:type="spellStart"/>
            <w:r>
              <w:rPr>
                <w:rFonts w:ascii="Century Gothic" w:hAnsi="Century Gothic" w:cs="Century Gothic"/>
                <w:color w:val="000000"/>
                <w:sz w:val="22"/>
                <w:szCs w:val="22"/>
              </w:rPr>
              <w:t>DiCioccio</w:t>
            </w:r>
            <w:proofErr w:type="spellEnd"/>
            <w:r>
              <w:rPr>
                <w:rFonts w:ascii="Century Gothic" w:hAnsi="Century Gothic" w:cs="Century Gothic"/>
                <w:color w:val="000000"/>
                <w:sz w:val="22"/>
                <w:szCs w:val="22"/>
              </w:rPr>
              <w:t xml:space="preserve">, Abraham Burton, Mark Gross, Jimmy Greene, Freddie Hendrix, to name a few.  This year we </w:t>
            </w:r>
            <w:r w:rsidR="004C5A7D">
              <w:rPr>
                <w:rFonts w:ascii="Century Gothic" w:hAnsi="Century Gothic" w:cs="Century Gothic"/>
                <w:color w:val="000000"/>
                <w:sz w:val="22"/>
                <w:szCs w:val="22"/>
              </w:rPr>
              <w:t xml:space="preserve">are excited to announce that we </w:t>
            </w:r>
            <w:r>
              <w:rPr>
                <w:rFonts w:ascii="Century Gothic" w:hAnsi="Century Gothic" w:cs="Century Gothic"/>
                <w:color w:val="000000"/>
                <w:sz w:val="22"/>
                <w:szCs w:val="22"/>
              </w:rPr>
              <w:t>will h</w:t>
            </w:r>
            <w:r w:rsidR="004C5A7D">
              <w:rPr>
                <w:rFonts w:ascii="Century Gothic" w:hAnsi="Century Gothic" w:cs="Century Gothic"/>
                <w:color w:val="000000"/>
                <w:sz w:val="22"/>
                <w:szCs w:val="22"/>
              </w:rPr>
              <w:t xml:space="preserve">ave trumpeters </w:t>
            </w:r>
            <w:proofErr w:type="spellStart"/>
            <w:r w:rsidR="004C5A7D">
              <w:rPr>
                <w:rFonts w:ascii="Century Gothic" w:hAnsi="Century Gothic" w:cs="Century Gothic"/>
                <w:color w:val="000000"/>
                <w:sz w:val="22"/>
                <w:szCs w:val="22"/>
              </w:rPr>
              <w:t>Te</w:t>
            </w:r>
            <w:r>
              <w:rPr>
                <w:rFonts w:ascii="Century Gothic" w:hAnsi="Century Gothic" w:cs="Century Gothic"/>
                <w:color w:val="000000"/>
                <w:sz w:val="22"/>
                <w:szCs w:val="22"/>
              </w:rPr>
              <w:t>rell</w:t>
            </w:r>
            <w:proofErr w:type="spellEnd"/>
            <w:r>
              <w:rPr>
                <w:rFonts w:ascii="Century Gothic" w:hAnsi="Century Gothic" w:cs="Century Gothic"/>
                <w:color w:val="000000"/>
                <w:sz w:val="22"/>
                <w:szCs w:val="22"/>
              </w:rPr>
              <w:t xml:space="preserve"> Stafford and </w:t>
            </w:r>
            <w:r w:rsidR="004C5A7D">
              <w:rPr>
                <w:rFonts w:ascii="Century Gothic" w:hAnsi="Century Gothic" w:cs="Century Gothic"/>
                <w:color w:val="000000"/>
                <w:sz w:val="22"/>
                <w:szCs w:val="22"/>
              </w:rPr>
              <w:t xml:space="preserve">Tatum Greenblatt.  More clinicians will be </w:t>
            </w:r>
            <w:proofErr w:type="gramStart"/>
            <w:r w:rsidR="004C5A7D">
              <w:rPr>
                <w:rFonts w:ascii="Century Gothic" w:hAnsi="Century Gothic" w:cs="Century Gothic"/>
                <w:color w:val="000000"/>
                <w:sz w:val="22"/>
                <w:szCs w:val="22"/>
              </w:rPr>
              <w:t>announced</w:t>
            </w:r>
            <w:proofErr w:type="gramEnd"/>
            <w:r w:rsidR="004C5A7D">
              <w:rPr>
                <w:rFonts w:ascii="Century Gothic" w:hAnsi="Century Gothic" w:cs="Century Gothic"/>
                <w:color w:val="000000"/>
                <w:sz w:val="22"/>
                <w:szCs w:val="22"/>
              </w:rPr>
              <w:t xml:space="preserve"> as we get closer.  </w:t>
            </w:r>
          </w:p>
          <w:p w14:paraId="1D8C261B" w14:textId="77777777" w:rsidR="004C5A7D" w:rsidRDefault="004C5A7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73EC40AD" w14:textId="7B716CB6" w:rsidR="004C5A7D" w:rsidRPr="00063D8A" w:rsidRDefault="004C5A7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Each band will have a 20 minute clinic after </w:t>
            </w:r>
            <w:proofErr w:type="gramStart"/>
            <w:r>
              <w:rPr>
                <w:rFonts w:ascii="Century Gothic" w:hAnsi="Century Gothic" w:cs="Century Gothic"/>
                <w:color w:val="000000"/>
                <w:sz w:val="22"/>
                <w:szCs w:val="22"/>
              </w:rPr>
              <w:t>their</w:t>
            </w:r>
            <w:proofErr w:type="gramEnd"/>
            <w:r>
              <w:rPr>
                <w:rFonts w:ascii="Century Gothic" w:hAnsi="Century Gothic" w:cs="Century Gothic"/>
                <w:color w:val="000000"/>
                <w:sz w:val="22"/>
                <w:szCs w:val="22"/>
              </w:rPr>
              <w:t xml:space="preserve"> on stage performance.  Bands will also have section clinics and an improvisation clinic.  Other activities include a student jam </w:t>
            </w:r>
            <w:proofErr w:type="gramStart"/>
            <w:r>
              <w:rPr>
                <w:rFonts w:ascii="Century Gothic" w:hAnsi="Century Gothic" w:cs="Century Gothic"/>
                <w:color w:val="000000"/>
                <w:sz w:val="22"/>
                <w:szCs w:val="22"/>
              </w:rPr>
              <w:t>session,</w:t>
            </w:r>
            <w:proofErr w:type="gramEnd"/>
            <w:r>
              <w:rPr>
                <w:rFonts w:ascii="Century Gothic" w:hAnsi="Century Gothic" w:cs="Century Gothic"/>
                <w:color w:val="000000"/>
                <w:sz w:val="22"/>
                <w:szCs w:val="22"/>
              </w:rPr>
              <w:t xml:space="preserve"> d</w:t>
            </w:r>
            <w:r w:rsidR="00A57AC6">
              <w:rPr>
                <w:rFonts w:ascii="Century Gothic" w:hAnsi="Century Gothic" w:cs="Century Gothic"/>
                <w:color w:val="000000"/>
                <w:sz w:val="22"/>
                <w:szCs w:val="22"/>
              </w:rPr>
              <w:t>irector’s round table luncheon, and vendors will be available for students and directors to try instruments.</w:t>
            </w:r>
          </w:p>
          <w:p w14:paraId="50B22558" w14:textId="77777777"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5D4F8A77" w14:textId="75A33834"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We invite you to </w:t>
            </w:r>
            <w:r w:rsidR="00B31D8A">
              <w:rPr>
                <w:rFonts w:ascii="Century Gothic" w:hAnsi="Century Gothic" w:cs="Century Gothic"/>
                <w:color w:val="000000"/>
                <w:sz w:val="22"/>
                <w:szCs w:val="22"/>
              </w:rPr>
              <w:t xml:space="preserve">register by </w:t>
            </w:r>
            <w:r w:rsidR="00211951">
              <w:rPr>
                <w:rFonts w:ascii="Century Gothic" w:hAnsi="Century Gothic" w:cs="Century Gothic"/>
                <w:color w:val="000000"/>
                <w:sz w:val="22"/>
                <w:szCs w:val="22"/>
              </w:rPr>
              <w:t xml:space="preserve">emailing and </w:t>
            </w:r>
            <w:r w:rsidR="00B31D8A">
              <w:rPr>
                <w:rFonts w:ascii="Century Gothic" w:hAnsi="Century Gothic" w:cs="Century Gothic"/>
                <w:color w:val="000000"/>
                <w:sz w:val="22"/>
                <w:szCs w:val="22"/>
              </w:rPr>
              <w:t xml:space="preserve">sending a check to the address below and include the name of you school, </w:t>
            </w:r>
            <w:r w:rsidR="00886872">
              <w:rPr>
                <w:rFonts w:ascii="Century Gothic" w:hAnsi="Century Gothic" w:cs="Century Gothic"/>
                <w:color w:val="000000"/>
                <w:sz w:val="22"/>
                <w:szCs w:val="22"/>
              </w:rPr>
              <w:t xml:space="preserve">director’s </w:t>
            </w:r>
            <w:r w:rsidR="00B31D8A">
              <w:rPr>
                <w:rFonts w:ascii="Century Gothic" w:hAnsi="Century Gothic" w:cs="Century Gothic"/>
                <w:color w:val="000000"/>
                <w:sz w:val="22"/>
                <w:szCs w:val="22"/>
              </w:rPr>
              <w:t>name and phone number.  Please register</w:t>
            </w:r>
            <w:r w:rsidRPr="00063D8A">
              <w:rPr>
                <w:rFonts w:ascii="Century Gothic" w:hAnsi="Century Gothic" w:cs="Century Gothic"/>
                <w:color w:val="000000"/>
                <w:sz w:val="22"/>
                <w:szCs w:val="22"/>
              </w:rPr>
              <w:t xml:space="preserve"> as soon as possible, as we will fill our limited vacancies on a first-come-first-served basis. Registration is open to high school bands from the tri-state area.</w:t>
            </w:r>
          </w:p>
          <w:p w14:paraId="4F7FEDD7"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49648BD6" w14:textId="77777777" w:rsidR="00A57AC6" w:rsidRDefault="00A57AC6" w:rsidP="00B26F4D">
            <w:pPr>
              <w:widowControl w:val="0"/>
              <w:autoSpaceDE w:val="0"/>
              <w:autoSpaceDN w:val="0"/>
              <w:adjustRightInd w:val="0"/>
              <w:spacing w:after="400"/>
              <w:rPr>
                <w:rFonts w:ascii="Century Gothic" w:hAnsi="Century Gothic" w:cs="Century Gothic"/>
                <w:b/>
                <w:bCs/>
                <w:color w:val="000000"/>
                <w:sz w:val="22"/>
                <w:szCs w:val="22"/>
              </w:rPr>
            </w:pPr>
          </w:p>
          <w:p w14:paraId="31556530" w14:textId="77777777" w:rsidR="00A57AC6" w:rsidRDefault="00A57AC6" w:rsidP="00B26F4D">
            <w:pPr>
              <w:widowControl w:val="0"/>
              <w:autoSpaceDE w:val="0"/>
              <w:autoSpaceDN w:val="0"/>
              <w:adjustRightInd w:val="0"/>
              <w:spacing w:after="400"/>
              <w:rPr>
                <w:rFonts w:ascii="Century Gothic" w:hAnsi="Century Gothic" w:cs="Century Gothic"/>
                <w:b/>
                <w:bCs/>
                <w:color w:val="000000"/>
                <w:sz w:val="22"/>
                <w:szCs w:val="22"/>
              </w:rPr>
            </w:pPr>
          </w:p>
          <w:p w14:paraId="3417B11D" w14:textId="77777777" w:rsidR="00A57AC6" w:rsidRDefault="00A57AC6" w:rsidP="00B26F4D">
            <w:pPr>
              <w:widowControl w:val="0"/>
              <w:autoSpaceDE w:val="0"/>
              <w:autoSpaceDN w:val="0"/>
              <w:adjustRightInd w:val="0"/>
              <w:spacing w:after="400"/>
              <w:rPr>
                <w:rFonts w:ascii="Century Gothic" w:hAnsi="Century Gothic" w:cs="Century Gothic"/>
                <w:b/>
                <w:bCs/>
                <w:color w:val="000000"/>
                <w:sz w:val="22"/>
                <w:szCs w:val="22"/>
              </w:rPr>
            </w:pPr>
          </w:p>
          <w:p w14:paraId="0BF274BD" w14:textId="77777777" w:rsidR="00A57AC6" w:rsidRDefault="00A57AC6" w:rsidP="00B26F4D">
            <w:pPr>
              <w:widowControl w:val="0"/>
              <w:autoSpaceDE w:val="0"/>
              <w:autoSpaceDN w:val="0"/>
              <w:adjustRightInd w:val="0"/>
              <w:spacing w:after="400"/>
              <w:rPr>
                <w:rFonts w:ascii="Century Gothic" w:hAnsi="Century Gothic" w:cs="Century Gothic"/>
                <w:b/>
                <w:bCs/>
                <w:color w:val="000000"/>
                <w:sz w:val="22"/>
                <w:szCs w:val="22"/>
              </w:rPr>
            </w:pPr>
          </w:p>
          <w:p w14:paraId="77693FE9" w14:textId="77777777" w:rsidR="002412E8" w:rsidRDefault="00B26F4D" w:rsidP="00B26F4D">
            <w:pPr>
              <w:widowControl w:val="0"/>
              <w:autoSpaceDE w:val="0"/>
              <w:autoSpaceDN w:val="0"/>
              <w:adjustRightInd w:val="0"/>
              <w:spacing w:after="400"/>
              <w:rPr>
                <w:rFonts w:ascii="Century Gothic" w:hAnsi="Century Gothic" w:cs="Helvetica Neue"/>
                <w:color w:val="434343"/>
                <w:sz w:val="22"/>
                <w:szCs w:val="22"/>
              </w:rPr>
            </w:pPr>
            <w:r w:rsidRPr="00063D8A">
              <w:rPr>
                <w:rFonts w:ascii="Century Gothic" w:hAnsi="Century Gothic" w:cs="Century Gothic"/>
                <w:b/>
                <w:bCs/>
                <w:color w:val="000000"/>
                <w:sz w:val="22"/>
                <w:szCs w:val="22"/>
              </w:rPr>
              <w:lastRenderedPageBreak/>
              <w:t>Registration</w:t>
            </w:r>
          </w:p>
          <w:p w14:paraId="39A727D1" w14:textId="1F9D688B" w:rsidR="00211951" w:rsidRPr="00211951" w:rsidRDefault="00B26F4D" w:rsidP="00B26F4D">
            <w:pPr>
              <w:widowControl w:val="0"/>
              <w:autoSpaceDE w:val="0"/>
              <w:autoSpaceDN w:val="0"/>
              <w:adjustRightInd w:val="0"/>
              <w:spacing w:after="400"/>
              <w:rPr>
                <w:rFonts w:ascii="Century Gothic" w:hAnsi="Century Gothic" w:cs="Century Gothic"/>
                <w:color w:val="000000"/>
                <w:sz w:val="22"/>
                <w:szCs w:val="22"/>
              </w:rPr>
            </w:pPr>
            <w:r w:rsidRPr="00063D8A">
              <w:rPr>
                <w:rFonts w:ascii="Century Gothic" w:hAnsi="Century Gothic" w:cs="Century Gothic"/>
                <w:color w:val="000000"/>
                <w:sz w:val="22"/>
                <w:szCs w:val="22"/>
              </w:rPr>
              <w:t>Regi</w:t>
            </w:r>
            <w:r w:rsidR="00211951">
              <w:rPr>
                <w:rFonts w:ascii="Century Gothic" w:hAnsi="Century Gothic" w:cs="Century Gothic"/>
                <w:color w:val="000000"/>
                <w:sz w:val="22"/>
                <w:szCs w:val="22"/>
              </w:rPr>
              <w:t>stration for the festival is $225</w:t>
            </w:r>
            <w:r>
              <w:rPr>
                <w:rFonts w:ascii="Century Gothic" w:hAnsi="Century Gothic" w:cs="Century Gothic"/>
                <w:color w:val="000000"/>
                <w:sz w:val="22"/>
                <w:szCs w:val="22"/>
              </w:rPr>
              <w:t xml:space="preserve">.00 per jazz ensemble.  </w:t>
            </w:r>
            <w:r w:rsidRPr="00063D8A">
              <w:rPr>
                <w:rFonts w:ascii="Century Gothic" w:hAnsi="Century Gothic" w:cs="Century Gothic"/>
                <w:color w:val="000000"/>
                <w:sz w:val="22"/>
                <w:szCs w:val="22"/>
              </w:rPr>
              <w:t>Directors wishing to bring two groups may do so. We limit participation by one school to no more than two bands.</w:t>
            </w:r>
            <w:r>
              <w:rPr>
                <w:rFonts w:ascii="Century Gothic" w:hAnsi="Century Gothic" w:cs="Helvetica Neue"/>
                <w:color w:val="434343"/>
                <w:sz w:val="22"/>
                <w:szCs w:val="22"/>
              </w:rPr>
              <w:t xml:space="preserve">  </w:t>
            </w:r>
            <w:r w:rsidRPr="00063D8A">
              <w:rPr>
                <w:rFonts w:ascii="Century Gothic" w:hAnsi="Century Gothic" w:cs="Century Gothic"/>
                <w:color w:val="000000"/>
                <w:sz w:val="22"/>
                <w:szCs w:val="22"/>
              </w:rPr>
              <w:t>Regis</w:t>
            </w:r>
            <w:r w:rsidR="00901FE9">
              <w:rPr>
                <w:rFonts w:ascii="Century Gothic" w:hAnsi="Century Gothic" w:cs="Century Gothic"/>
                <w:color w:val="000000"/>
                <w:sz w:val="22"/>
                <w:szCs w:val="22"/>
              </w:rPr>
              <w:t>t</w:t>
            </w:r>
            <w:r w:rsidR="00211951">
              <w:rPr>
                <w:rFonts w:ascii="Century Gothic" w:hAnsi="Century Gothic" w:cs="Century Gothic"/>
                <w:color w:val="000000"/>
                <w:sz w:val="22"/>
                <w:szCs w:val="22"/>
              </w:rPr>
              <w:t>ration for two ensembles is $300</w:t>
            </w:r>
            <w:r w:rsidRPr="00063D8A">
              <w:rPr>
                <w:rFonts w:ascii="Century Gothic" w:hAnsi="Century Gothic" w:cs="Century Gothic"/>
                <w:color w:val="000000"/>
                <w:sz w:val="22"/>
                <w:szCs w:val="22"/>
              </w:rPr>
              <w:t xml:space="preserve">.00. </w:t>
            </w:r>
          </w:p>
          <w:p w14:paraId="5CAF42D5" w14:textId="7EABCB26" w:rsidR="00211951" w:rsidRDefault="00211951" w:rsidP="00B26F4D">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 xml:space="preserve">Email </w:t>
            </w:r>
            <w:hyperlink r:id="rId9" w:history="1">
              <w:r w:rsidRPr="00A20EC3">
                <w:rPr>
                  <w:rStyle w:val="Hyperlink"/>
                  <w:rFonts w:ascii="Century Gothic" w:hAnsi="Century Gothic" w:cs="Century Gothic"/>
                  <w:sz w:val="22"/>
                  <w:szCs w:val="22"/>
                </w:rPr>
                <w:t>jtolentino@newarka.edu</w:t>
              </w:r>
            </w:hyperlink>
          </w:p>
          <w:p w14:paraId="73B7912D" w14:textId="77777777" w:rsidR="00B26F4D" w:rsidRDefault="00B26F4D" w:rsidP="00B26F4D">
            <w:pPr>
              <w:widowControl w:val="0"/>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Checks may be made payable to </w:t>
            </w:r>
            <w:r w:rsidRPr="008A774D">
              <w:rPr>
                <w:rFonts w:ascii="Century Gothic" w:hAnsi="Century Gothic" w:cs="Century Gothic"/>
                <w:b/>
                <w:color w:val="000000"/>
                <w:sz w:val="22"/>
                <w:szCs w:val="22"/>
              </w:rPr>
              <w:t>Newark Academy</w:t>
            </w:r>
            <w:r w:rsidRPr="00063D8A">
              <w:rPr>
                <w:rFonts w:ascii="Century Gothic" w:hAnsi="Century Gothic" w:cs="Century Gothic"/>
                <w:color w:val="000000"/>
                <w:sz w:val="22"/>
                <w:szCs w:val="22"/>
              </w:rPr>
              <w:t xml:space="preserve"> and mailed directly to:</w:t>
            </w:r>
          </w:p>
          <w:p w14:paraId="64495093" w14:textId="77777777" w:rsidR="00B26F4D" w:rsidRDefault="00B26F4D" w:rsidP="00B26F4D">
            <w:pPr>
              <w:widowControl w:val="0"/>
              <w:autoSpaceDE w:val="0"/>
              <w:autoSpaceDN w:val="0"/>
              <w:adjustRightInd w:val="0"/>
              <w:rPr>
                <w:rFonts w:ascii="Century Gothic" w:hAnsi="Century Gothic" w:cs="Helvetica Neue"/>
                <w:color w:val="434343"/>
                <w:sz w:val="22"/>
                <w:szCs w:val="22"/>
              </w:rPr>
            </w:pPr>
          </w:p>
          <w:p w14:paraId="6BA50086" w14:textId="77777777" w:rsidR="00B26F4D" w:rsidRDefault="00B26F4D" w:rsidP="00B26F4D">
            <w:pPr>
              <w:widowControl w:val="0"/>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Newark Academy</w:t>
            </w:r>
            <w:r>
              <w:rPr>
                <w:rFonts w:ascii="Century Gothic" w:hAnsi="Century Gothic" w:cs="Century Gothic"/>
                <w:color w:val="000000"/>
                <w:sz w:val="22"/>
                <w:szCs w:val="22"/>
              </w:rPr>
              <w:t xml:space="preserve"> </w:t>
            </w:r>
          </w:p>
          <w:p w14:paraId="34120ED0" w14:textId="77777777" w:rsidR="00B26F4D" w:rsidRDefault="00B26F4D" w:rsidP="00B26F4D">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(Att</w:t>
            </w:r>
            <w:r w:rsidRPr="00063D8A">
              <w:rPr>
                <w:rFonts w:ascii="Century Gothic" w:hAnsi="Century Gothic" w:cs="Century Gothic"/>
                <w:color w:val="000000"/>
                <w:sz w:val="22"/>
                <w:szCs w:val="22"/>
              </w:rPr>
              <w:t>n: Julius Tolent</w:t>
            </w:r>
            <w:r>
              <w:rPr>
                <w:rFonts w:ascii="Century Gothic" w:hAnsi="Century Gothic" w:cs="Century Gothic"/>
                <w:color w:val="000000"/>
                <w:sz w:val="22"/>
                <w:szCs w:val="22"/>
              </w:rPr>
              <w:t>i</w:t>
            </w:r>
            <w:r w:rsidRPr="00063D8A">
              <w:rPr>
                <w:rFonts w:ascii="Century Gothic" w:hAnsi="Century Gothic" w:cs="Century Gothic"/>
                <w:color w:val="000000"/>
                <w:sz w:val="22"/>
                <w:szCs w:val="22"/>
              </w:rPr>
              <w:t xml:space="preserve">no) </w:t>
            </w:r>
          </w:p>
          <w:p w14:paraId="33CF1E66" w14:textId="77777777" w:rsidR="00B26F4D" w:rsidRDefault="00B26F4D" w:rsidP="00B26F4D">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91 South Orange Avenue</w:t>
            </w:r>
          </w:p>
          <w:p w14:paraId="2BCE0AEB" w14:textId="77777777" w:rsidR="00B26F4D" w:rsidRPr="008A774D" w:rsidRDefault="00B26F4D" w:rsidP="00B26F4D">
            <w:pPr>
              <w:widowControl w:val="0"/>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Livingston,</w:t>
            </w:r>
            <w:r w:rsidRPr="00063D8A">
              <w:rPr>
                <w:rFonts w:ascii="Century Gothic" w:hAnsi="Century Gothic" w:cs="Century Gothic"/>
                <w:color w:val="000000"/>
                <w:sz w:val="22"/>
                <w:szCs w:val="22"/>
              </w:rPr>
              <w:t xml:space="preserve"> NJ 07039</w:t>
            </w:r>
          </w:p>
          <w:p w14:paraId="1A85A760"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alibri"/>
                <w:color w:val="000000"/>
                <w:sz w:val="22"/>
                <w:szCs w:val="22"/>
              </w:rPr>
            </w:pPr>
          </w:p>
          <w:p w14:paraId="1472C4BA" w14:textId="3334AEC8"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We will accept registrations until the program slots are filled. All high school ensembles participating in the festival are required to jo</w:t>
            </w:r>
            <w:r w:rsidR="00211951">
              <w:rPr>
                <w:rFonts w:ascii="Century Gothic" w:hAnsi="Century Gothic" w:cs="Century Gothic"/>
                <w:color w:val="000000"/>
                <w:sz w:val="22"/>
                <w:szCs w:val="22"/>
              </w:rPr>
              <w:t>in Jazz at Lincoln Center’s 2016-2017</w:t>
            </w:r>
            <w:r w:rsidRPr="00063D8A">
              <w:rPr>
                <w:rFonts w:ascii="Century Gothic" w:hAnsi="Century Gothic" w:cs="Century Gothic"/>
                <w:color w:val="000000"/>
                <w:sz w:val="22"/>
                <w:szCs w:val="22"/>
              </w:rPr>
              <w:t xml:space="preserve"> Essentially Ellington program. By joining the free pr</w:t>
            </w:r>
            <w:r w:rsidR="00B112EB">
              <w:rPr>
                <w:rFonts w:ascii="Century Gothic" w:hAnsi="Century Gothic" w:cs="Century Gothic"/>
                <w:color w:val="000000"/>
                <w:sz w:val="22"/>
                <w:szCs w:val="22"/>
              </w:rPr>
              <w:t>ogram directors will receive seven</w:t>
            </w:r>
            <w:r w:rsidRPr="00063D8A">
              <w:rPr>
                <w:rFonts w:ascii="Century Gothic" w:hAnsi="Century Gothic" w:cs="Century Gothic"/>
                <w:color w:val="000000"/>
                <w:sz w:val="22"/>
                <w:szCs w:val="22"/>
              </w:rPr>
              <w:t xml:space="preserve"> new transcriptions, as well as reference recordings, teaching guides, newsletters and other resources. You can join the program online by visiting </w:t>
            </w:r>
            <w:hyperlink r:id="rId10" w:history="1">
              <w:r w:rsidR="00B112EB">
                <w:rPr>
                  <w:rStyle w:val="Hyperlink"/>
                  <w:rFonts w:ascii="Century Gothic" w:hAnsi="Century Gothic" w:cs="Century Gothic"/>
                  <w:i/>
                  <w:iCs/>
                  <w:sz w:val="22"/>
                  <w:szCs w:val="22"/>
                </w:rPr>
                <w:t>http://academy.jazz</w:t>
              </w:r>
              <w:r w:rsidRPr="00063D8A">
                <w:rPr>
                  <w:rStyle w:val="Hyperlink"/>
                  <w:rFonts w:ascii="Century Gothic" w:hAnsi="Century Gothic" w:cs="Century Gothic"/>
                  <w:i/>
                  <w:iCs/>
                  <w:sz w:val="22"/>
                  <w:szCs w:val="22"/>
                </w:rPr>
                <w:t>.org/ee/</w:t>
              </w:r>
            </w:hyperlink>
            <w:r w:rsidRPr="00063D8A">
              <w:rPr>
                <w:rFonts w:ascii="Century Gothic" w:hAnsi="Century Gothic" w:cs="Century Gothic"/>
                <w:i/>
                <w:iCs/>
                <w:color w:val="002AF6"/>
                <w:sz w:val="22"/>
                <w:szCs w:val="22"/>
              </w:rPr>
              <w:t xml:space="preserve"> </w:t>
            </w:r>
            <w:r w:rsidRPr="00063D8A">
              <w:rPr>
                <w:rFonts w:ascii="Century Gothic" w:hAnsi="Century Gothic" w:cs="Century Gothic"/>
                <w:color w:val="000000"/>
                <w:sz w:val="22"/>
                <w:szCs w:val="22"/>
              </w:rPr>
              <w:t>completing an online membership form. For questions about the Essentially Ellington program or to receive a membership form by fax or mail, conta</w:t>
            </w:r>
            <w:r w:rsidR="00B112EB">
              <w:rPr>
                <w:rFonts w:ascii="Century Gothic" w:hAnsi="Century Gothic" w:cs="Century Gothic"/>
                <w:color w:val="000000"/>
                <w:sz w:val="22"/>
                <w:szCs w:val="22"/>
              </w:rPr>
              <w:t>ct Maegan McHugh at 212-258-9810</w:t>
            </w:r>
            <w:r w:rsidRPr="00063D8A">
              <w:rPr>
                <w:rFonts w:ascii="Century Gothic" w:hAnsi="Century Gothic" w:cs="Century Gothic"/>
                <w:color w:val="000000"/>
                <w:sz w:val="22"/>
                <w:szCs w:val="22"/>
              </w:rPr>
              <w:t xml:space="preserve"> or </w:t>
            </w:r>
            <w:r w:rsidRPr="00063D8A">
              <w:rPr>
                <w:rFonts w:ascii="Century Gothic" w:hAnsi="Century Gothic" w:cs="Century Gothic"/>
                <w:color w:val="002AF6"/>
                <w:sz w:val="22"/>
                <w:szCs w:val="22"/>
              </w:rPr>
              <w:t>ee@jalc.org</w:t>
            </w:r>
            <w:r w:rsidRPr="00063D8A">
              <w:rPr>
                <w:rFonts w:ascii="Century Gothic" w:hAnsi="Century Gothic" w:cs="Century Gothic"/>
                <w:color w:val="000000"/>
                <w:sz w:val="22"/>
                <w:szCs w:val="22"/>
              </w:rPr>
              <w:t>.</w:t>
            </w:r>
          </w:p>
          <w:p w14:paraId="10BCE71D"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0D39FF4B"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9FAED6C" w14:textId="50D2376B"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Newark Ac</w:t>
            </w:r>
            <w:r w:rsidR="00817CEC">
              <w:rPr>
                <w:rFonts w:ascii="Century Gothic" w:hAnsi="Century Gothic" w:cs="Century Gothic"/>
                <w:b/>
                <w:bCs/>
                <w:color w:val="000000"/>
                <w:sz w:val="22"/>
                <w:szCs w:val="22"/>
              </w:rPr>
              <w:t>a</w:t>
            </w:r>
            <w:r w:rsidRPr="00063D8A">
              <w:rPr>
                <w:rFonts w:ascii="Century Gothic" w:hAnsi="Century Gothic" w:cs="Century Gothic"/>
                <w:b/>
                <w:bCs/>
                <w:color w:val="000000"/>
                <w:sz w:val="22"/>
                <w:szCs w:val="22"/>
              </w:rPr>
              <w:t>demy Regional Festival Rules</w:t>
            </w:r>
          </w:p>
          <w:p w14:paraId="6A731050"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5B45C339" w14:textId="77777777" w:rsidR="00B26F4D" w:rsidRPr="0095399E"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Times"/>
                <w:color w:val="000000"/>
                <w:sz w:val="22"/>
                <w:szCs w:val="22"/>
              </w:rPr>
            </w:pPr>
            <w:r w:rsidRPr="00063D8A">
              <w:rPr>
                <w:rFonts w:ascii="Century Gothic" w:hAnsi="Century Gothic" w:cs="Century Gothic"/>
                <w:color w:val="000000"/>
                <w:sz w:val="22"/>
                <w:szCs w:val="22"/>
              </w:rPr>
              <w:t>High School Jazz Bands will be required to perform three selections of varying styles</w:t>
            </w:r>
            <w:r>
              <w:rPr>
                <w:rFonts w:ascii="Century Gothic" w:hAnsi="Century Gothic" w:cs="Century Gothic"/>
                <w:color w:val="000000"/>
                <w:sz w:val="22"/>
                <w:szCs w:val="22"/>
              </w:rPr>
              <w:t xml:space="preserve">: </w:t>
            </w:r>
            <w:r w:rsidRPr="00063D8A">
              <w:rPr>
                <w:rFonts w:ascii="Century Gothic" w:hAnsi="Century Gothic" w:cs="Century Gothic"/>
                <w:color w:val="000000"/>
                <w:sz w:val="22"/>
                <w:szCs w:val="22"/>
              </w:rPr>
              <w:t>Swing tune,</w:t>
            </w:r>
            <w:r w:rsidRPr="00063D8A">
              <w:rPr>
                <w:rFonts w:ascii="Century Gothic" w:hAnsi="Century Gothic" w:cs="Times"/>
                <w:color w:val="000000"/>
                <w:sz w:val="22"/>
                <w:szCs w:val="22"/>
              </w:rPr>
              <w:t xml:space="preserve"> </w:t>
            </w:r>
            <w:r w:rsidRPr="00063D8A">
              <w:rPr>
                <w:rFonts w:ascii="Century Gothic" w:hAnsi="Century Gothic" w:cs="Century Gothic"/>
                <w:color w:val="000000"/>
                <w:sz w:val="22"/>
                <w:szCs w:val="22"/>
              </w:rPr>
              <w:t>Ballad, Latin</w:t>
            </w:r>
            <w:r w:rsidRPr="00063D8A">
              <w:rPr>
                <w:rFonts w:ascii="Century Gothic" w:hAnsi="Century Gothic" w:cs="Times"/>
                <w:color w:val="000000"/>
                <w:sz w:val="22"/>
                <w:szCs w:val="22"/>
              </w:rPr>
              <w:t>, etc.</w:t>
            </w:r>
            <w:r w:rsidR="0095399E">
              <w:rPr>
                <w:rFonts w:ascii="Century Gothic" w:hAnsi="Century Gothic" w:cs="Times"/>
                <w:color w:val="000000"/>
                <w:sz w:val="22"/>
                <w:szCs w:val="22"/>
              </w:rPr>
              <w:t xml:space="preserve">  </w:t>
            </w:r>
            <w:r w:rsidRPr="00063D8A">
              <w:rPr>
                <w:rFonts w:ascii="Century Gothic" w:hAnsi="Century Gothic" w:cs="Century Gothic"/>
                <w:color w:val="000000"/>
                <w:sz w:val="22"/>
                <w:szCs w:val="22"/>
              </w:rPr>
              <w:t xml:space="preserve">One of these three compositions, whether swing, ballad. Latin, etc., must be from either the current or past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Series.</w:t>
            </w:r>
          </w:p>
          <w:p w14:paraId="1E5F4CB5" w14:textId="77777777"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490E7DEA"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All eligible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 xml:space="preserve">Series charts are published by Warner Bros Publications or Alfred Publishing Co. and prominently feature an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logo on the cover of the conductor's score.</w:t>
            </w:r>
          </w:p>
          <w:p w14:paraId="4C0162C2" w14:textId="77777777" w:rsidR="0095399E" w:rsidRDefault="0095399E"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C3683C4" w14:textId="1504F731"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Remember directors, that in addition to the charts received </w:t>
            </w:r>
            <w:r w:rsidR="00B112EB">
              <w:rPr>
                <w:rFonts w:ascii="Century Gothic" w:hAnsi="Century Gothic" w:cs="Century Gothic"/>
                <w:color w:val="000000"/>
                <w:sz w:val="22"/>
                <w:szCs w:val="22"/>
              </w:rPr>
              <w:t>through membership wi</w:t>
            </w:r>
            <w:r w:rsidR="00211951">
              <w:rPr>
                <w:rFonts w:ascii="Century Gothic" w:hAnsi="Century Gothic" w:cs="Century Gothic"/>
                <w:color w:val="000000"/>
                <w:sz w:val="22"/>
                <w:szCs w:val="22"/>
              </w:rPr>
              <w:t>th the 2016-2017</w:t>
            </w:r>
            <w:r w:rsidRPr="00063D8A">
              <w:rPr>
                <w:rFonts w:ascii="Century Gothic" w:hAnsi="Century Gothic" w:cs="Century Gothic"/>
                <w:color w:val="000000"/>
                <w:sz w:val="22"/>
                <w:szCs w:val="22"/>
              </w:rPr>
              <w:t xml:space="preserve">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 xml:space="preserve">program, you may also elect to perform any of the previously published charts. For a complete list of all titles in the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 xml:space="preserve">library, visit </w:t>
            </w:r>
            <w:r w:rsidR="00B112EB">
              <w:rPr>
                <w:rFonts w:ascii="Century Gothic" w:hAnsi="Century Gothic" w:cs="Century Gothic"/>
                <w:color w:val="002AF6"/>
                <w:sz w:val="22"/>
                <w:szCs w:val="22"/>
              </w:rPr>
              <w:t>www.jazz.org/ee</w:t>
            </w:r>
            <w:r w:rsidR="00B112EB" w:rsidRPr="0012124D">
              <w:rPr>
                <w:rFonts w:ascii="Century Gothic" w:hAnsi="Century Gothic" w:cs="Century Gothic"/>
                <w:color w:val="000000"/>
                <w:sz w:val="22"/>
                <w:szCs w:val="22"/>
              </w:rPr>
              <w:t>.</w:t>
            </w:r>
          </w:p>
          <w:p w14:paraId="0269E780"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7CD5B2C5"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2D383BC2"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6159559F"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B368DED"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6EF9CC8"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215E7CC6" w14:textId="77777777" w:rsidR="00A57AC6" w:rsidRDefault="00A57AC6"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3E2BF31"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Procedures for Big Bands</w:t>
            </w:r>
          </w:p>
          <w:p w14:paraId="1CCD7C4B"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Each band will receive 25 minutes total for their performance. This includes set-up, tuning, and exit from the stage. A warm-up room will be available to each band 25 minutes prior to their scheduled performance time. Adjudicators will record audio comments as well as complete the numerical ratings for a festival adjudication sheet. </w:t>
            </w:r>
          </w:p>
          <w:p w14:paraId="12260A49"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58655F78"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In addition, we also ask that each director provide two copies of a program guide for the adjudicators listing compositions and composers, listing the soloists name and instrument for each selection and a list of band personnel. Lead players should be identified.</w:t>
            </w:r>
          </w:p>
          <w:p w14:paraId="440C6D56"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1542BFED"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5ABC02A0"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79BDABC8"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2BCB67EA"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Post-Performance Clinic</w:t>
            </w:r>
          </w:p>
          <w:p w14:paraId="355E5686"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Following your scheduled performance, you will receive a 25 minute clinic with one of our two approved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clinicians.</w:t>
            </w:r>
          </w:p>
          <w:p w14:paraId="7F2A1656" w14:textId="77777777"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73F81B8" w14:textId="6FF6ABAE" w:rsidR="00211951"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Pr>
                <w:rFonts w:ascii="Century Gothic" w:hAnsi="Century Gothic" w:cs="Century Gothic"/>
                <w:b/>
                <w:bCs/>
                <w:color w:val="000000"/>
                <w:sz w:val="22"/>
                <w:szCs w:val="22"/>
              </w:rPr>
              <w:t>Other opportunities: Clinics, Jam Session, Director’s Round Table Luncheon, Vendors</w:t>
            </w:r>
          </w:p>
          <w:p w14:paraId="1A603DEC" w14:textId="5B999570" w:rsidR="00211951"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rPr>
            </w:pPr>
            <w:r>
              <w:rPr>
                <w:rFonts w:ascii="Century Gothic" w:hAnsi="Century Gothic" w:cs="Century Gothic"/>
                <w:bCs/>
                <w:color w:val="000000"/>
                <w:sz w:val="22"/>
                <w:szCs w:val="22"/>
              </w:rPr>
              <w:t xml:space="preserve">There will be clinics for each section and improvisation clinics, as well as a student jam session during lunch.  </w:t>
            </w:r>
            <w:proofErr w:type="gramStart"/>
            <w:r>
              <w:rPr>
                <w:rFonts w:ascii="Century Gothic" w:hAnsi="Century Gothic" w:cs="Century Gothic"/>
                <w:bCs/>
                <w:color w:val="000000"/>
                <w:sz w:val="22"/>
                <w:szCs w:val="22"/>
              </w:rPr>
              <w:t>Director’s</w:t>
            </w:r>
            <w:proofErr w:type="gramEnd"/>
            <w:r>
              <w:rPr>
                <w:rFonts w:ascii="Century Gothic" w:hAnsi="Century Gothic" w:cs="Century Gothic"/>
                <w:bCs/>
                <w:color w:val="000000"/>
                <w:sz w:val="22"/>
                <w:szCs w:val="22"/>
              </w:rPr>
              <w:t xml:space="preserve"> will have a luncheon sponsored by the school and vendors will be available for students to try instruments and other equipment.</w:t>
            </w:r>
          </w:p>
          <w:p w14:paraId="2E06C76D" w14:textId="77777777" w:rsidR="00211951" w:rsidRPr="00211951"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Cs/>
                <w:color w:val="000000"/>
                <w:sz w:val="22"/>
                <w:szCs w:val="22"/>
              </w:rPr>
            </w:pPr>
          </w:p>
          <w:p w14:paraId="0CA7E246"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Awards</w:t>
            </w:r>
          </w:p>
          <w:p w14:paraId="5B1C7F30" w14:textId="5DD833C2" w:rsidR="00F43CFA"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The judges will identify Outstanding Soloists, Outstanding Performers and one Outstanding Band during the festival. At the awards ceremony these individuals will be recognized and provided with a certificate signed by the guest artists.</w:t>
            </w:r>
            <w:r w:rsidR="00F43CFA">
              <w:rPr>
                <w:rFonts w:ascii="Century Gothic" w:hAnsi="Century Gothic" w:cs="Century Gothic"/>
                <w:color w:val="000000"/>
                <w:sz w:val="22"/>
                <w:szCs w:val="22"/>
              </w:rPr>
              <w:t xml:space="preserve">  Soloists will also be eligible for scholarships to Newark</w:t>
            </w:r>
            <w:r w:rsidR="00211951">
              <w:rPr>
                <w:rFonts w:ascii="Century Gothic" w:hAnsi="Century Gothic" w:cs="Century Gothic"/>
                <w:color w:val="000000"/>
                <w:sz w:val="22"/>
                <w:szCs w:val="22"/>
              </w:rPr>
              <w:t xml:space="preserve"> Academy’s Jazz Summer Workshop</w:t>
            </w:r>
            <w:r w:rsidR="00F43CFA">
              <w:rPr>
                <w:rFonts w:ascii="Century Gothic" w:hAnsi="Century Gothic" w:cs="Century Gothic"/>
                <w:color w:val="000000"/>
                <w:sz w:val="22"/>
                <w:szCs w:val="22"/>
              </w:rPr>
              <w:t>.</w:t>
            </w:r>
          </w:p>
          <w:p w14:paraId="623005EB" w14:textId="77777777" w:rsidR="00B26F4D"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C300853" w14:textId="77777777" w:rsidR="000F0F60" w:rsidRPr="00063D8A"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4C53FEC4" w14:textId="77777777" w:rsidR="000F0F60"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b/>
                <w:bCs/>
                <w:color w:val="000000"/>
                <w:sz w:val="22"/>
                <w:szCs w:val="22"/>
              </w:rPr>
              <w:t xml:space="preserve">The </w:t>
            </w:r>
            <w:r w:rsidRPr="00063D8A">
              <w:rPr>
                <w:rFonts w:ascii="Century Gothic" w:hAnsi="Century Gothic" w:cs="Century Gothic"/>
                <w:b/>
                <w:bCs/>
                <w:i/>
                <w:iCs/>
                <w:color w:val="000000"/>
                <w:sz w:val="22"/>
                <w:szCs w:val="22"/>
              </w:rPr>
              <w:t xml:space="preserve">Essentially Ellington </w:t>
            </w:r>
            <w:r w:rsidRPr="00063D8A">
              <w:rPr>
                <w:rFonts w:ascii="Century Gothic" w:hAnsi="Century Gothic" w:cs="Century Gothic"/>
                <w:b/>
                <w:bCs/>
                <w:color w:val="000000"/>
                <w:sz w:val="22"/>
                <w:szCs w:val="22"/>
              </w:rPr>
              <w:t xml:space="preserve">High School Jazz Band Program </w:t>
            </w:r>
            <w:r w:rsidRPr="00063D8A">
              <w:rPr>
                <w:rFonts w:ascii="Century Gothic" w:hAnsi="Century Gothic" w:cs="Century Gothic"/>
                <w:i/>
                <w:iCs/>
                <w:color w:val="000000"/>
                <w:sz w:val="22"/>
                <w:szCs w:val="22"/>
              </w:rPr>
              <w:t xml:space="preserve">(EE) </w:t>
            </w:r>
            <w:r w:rsidRPr="00063D8A">
              <w:rPr>
                <w:rFonts w:ascii="Century Gothic" w:hAnsi="Century Gothic" w:cs="Century Gothic"/>
                <w:color w:val="000000"/>
                <w:sz w:val="22"/>
                <w:szCs w:val="22"/>
              </w:rPr>
              <w:t xml:space="preserve">is unique among educational resources for high school jazz bands. Each year, Jazz at Lincoln Center transcribes, publishes, and distributes charts by Duke Ellington and other seminal big band composers and arrangers, along with additional educational materials to bands in the U.S., Canada and American schools abroad. Beyond providing these charts, </w:t>
            </w:r>
            <w:r w:rsidRPr="00063D8A">
              <w:rPr>
                <w:rFonts w:ascii="Century Gothic" w:hAnsi="Century Gothic" w:cs="Century Gothic"/>
                <w:i/>
                <w:iCs/>
                <w:color w:val="000000"/>
                <w:sz w:val="22"/>
                <w:szCs w:val="22"/>
              </w:rPr>
              <w:t xml:space="preserve">EE </w:t>
            </w:r>
            <w:r w:rsidRPr="00063D8A">
              <w:rPr>
                <w:rFonts w:ascii="Century Gothic" w:hAnsi="Century Gothic" w:cs="Century Gothic"/>
                <w:color w:val="000000"/>
                <w:sz w:val="22"/>
                <w:szCs w:val="22"/>
              </w:rPr>
              <w:t xml:space="preserve">also supports its members throughout the school year with a variety of initiatives including teaching guides, the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website, monthly newsletters, a student essay contest, and professional feedback of student performances of the charts.</w:t>
            </w:r>
            <w:r w:rsidR="000F0F60">
              <w:rPr>
                <w:rFonts w:ascii="Century Gothic" w:hAnsi="Century Gothic" w:cs="Century Gothic"/>
                <w:color w:val="000000"/>
                <w:sz w:val="22"/>
                <w:szCs w:val="22"/>
              </w:rPr>
              <w:t xml:space="preserve">  </w:t>
            </w:r>
          </w:p>
          <w:p w14:paraId="31C0AA3F"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7DA1C3B" w14:textId="49EE0C20"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Schools that join the program are eligible for participation in noncompetitive regional festivals and also have the option to submit a recording for the national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High School Jazz Band Competition &amp; Festival held annually in New York City at Frederick P. Rose Hall, the home of Jazz at Lincoln Center.</w:t>
            </w:r>
          </w:p>
          <w:p w14:paraId="3579F241"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Fifteen bands are selected as finalists and, to prepare, each finalist band receives an in-school workshop in their community led by a professional musician. </w:t>
            </w:r>
            <w:r w:rsidRPr="00063D8A">
              <w:rPr>
                <w:rFonts w:ascii="Century Gothic" w:hAnsi="Century Gothic" w:cs="Century Gothic"/>
                <w:i/>
                <w:iCs/>
                <w:color w:val="000000"/>
                <w:sz w:val="22"/>
                <w:szCs w:val="22"/>
              </w:rPr>
              <w:t xml:space="preserve">Essentially </w:t>
            </w:r>
            <w:r w:rsidRPr="00063D8A">
              <w:rPr>
                <w:rFonts w:ascii="Century Gothic" w:hAnsi="Century Gothic" w:cs="Century Gothic"/>
                <w:color w:val="000000"/>
                <w:sz w:val="22"/>
                <w:szCs w:val="22"/>
              </w:rPr>
              <w:t>Ellington culminates in a three-day festival in May for the finalist bands, including workshops, rehearsals, jam sessions, and performances. The three top-placing bands perform an evening concert with Wynton Marsalis and the Jazz at Lincoln Center Orchestra.</w:t>
            </w:r>
          </w:p>
          <w:p w14:paraId="224F73E4" w14:textId="77777777" w:rsidR="0095399E" w:rsidRDefault="0095399E"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5D1DC838"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Since 1995, more than 350,000 students have participated in </w:t>
            </w:r>
            <w:r w:rsidRPr="00063D8A">
              <w:rPr>
                <w:rFonts w:ascii="Century Gothic" w:hAnsi="Century Gothic" w:cs="Century Gothic"/>
                <w:i/>
                <w:iCs/>
                <w:color w:val="000000"/>
                <w:sz w:val="22"/>
                <w:szCs w:val="22"/>
              </w:rPr>
              <w:t xml:space="preserve">Essentially Ellington. To </w:t>
            </w:r>
            <w:r w:rsidRPr="00063D8A">
              <w:rPr>
                <w:rFonts w:ascii="Century Gothic" w:hAnsi="Century Gothic" w:cs="Century Gothic"/>
                <w:color w:val="000000"/>
                <w:sz w:val="22"/>
                <w:szCs w:val="22"/>
              </w:rPr>
              <w:t xml:space="preserve">date, more than 100,000 copies of 96 previously unavailable scores have been distributed to more than 3,500 schools in the United States, Canada and American schools abroad. In 2006, </w:t>
            </w:r>
            <w:r w:rsidRPr="00063D8A">
              <w:rPr>
                <w:rFonts w:ascii="Century Gothic" w:hAnsi="Century Gothic" w:cs="Century Gothic"/>
                <w:i/>
                <w:iCs/>
                <w:color w:val="000000"/>
                <w:sz w:val="22"/>
                <w:szCs w:val="22"/>
              </w:rPr>
              <w:t xml:space="preserve">Essentially Ellington </w:t>
            </w:r>
            <w:r w:rsidRPr="00063D8A">
              <w:rPr>
                <w:rFonts w:ascii="Century Gothic" w:hAnsi="Century Gothic" w:cs="Century Gothic"/>
                <w:color w:val="000000"/>
                <w:sz w:val="22"/>
                <w:szCs w:val="22"/>
              </w:rPr>
              <w:t>piloted noncompetitive, education- focused Regional festivals in an effort to reach more bands and provide the opportunity to perform Ellington's music and receive professional feedback from JALC clinicians and other jazz professionals in their own backyard.</w:t>
            </w:r>
          </w:p>
          <w:p w14:paraId="6A33ADBE"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2853F2F" w14:textId="77777777" w:rsidR="00211951"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391A649D" w14:textId="291FD74F"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b/>
                <w:bCs/>
                <w:color w:val="000000"/>
                <w:sz w:val="22"/>
                <w:szCs w:val="22"/>
              </w:rPr>
              <w:t xml:space="preserve">Jazz at Lincoln Center </w:t>
            </w:r>
            <w:r w:rsidRPr="00063D8A">
              <w:rPr>
                <w:rFonts w:ascii="Century Gothic" w:hAnsi="Century Gothic" w:cs="Century Gothic"/>
                <w:color w:val="000000"/>
                <w:sz w:val="22"/>
                <w:szCs w:val="22"/>
              </w:rPr>
              <w:t>is dedicated to inspiring and growing audiences for jazz. With the world-renowned Jazz at Lincoln Center Orchestra and a comprehensive array of guest artists, Jazz at Lincoln Center advances a unique vision for the continued development of the art of jazz by producing a year-round schedule of performance, education and broadcast events for audiences of all ages. These productions include concerts, national and internationa</w:t>
            </w:r>
            <w:r w:rsidR="00B112EB">
              <w:rPr>
                <w:rFonts w:ascii="Century Gothic" w:hAnsi="Century Gothic" w:cs="Century Gothic"/>
                <w:color w:val="000000"/>
                <w:sz w:val="22"/>
                <w:szCs w:val="22"/>
              </w:rPr>
              <w:t>l tours, residencies, yearly hal</w:t>
            </w:r>
            <w:r w:rsidRPr="00063D8A">
              <w:rPr>
                <w:rFonts w:ascii="Century Gothic" w:hAnsi="Century Gothic" w:cs="Century Gothic"/>
                <w:color w:val="000000"/>
                <w:sz w:val="22"/>
                <w:szCs w:val="22"/>
              </w:rPr>
              <w:t xml:space="preserve">l of fame inductions, weekly national radio and television programs, recordings, publications, an annual high school jazz band competition and festival, a band director academy, jazz appreciation curriculum for students, music publishing, children's concerts, lectures, adult education courses, student and educator workshops and interactive websites. Under the leadership of </w:t>
            </w:r>
            <w:r w:rsidR="00B112EB">
              <w:rPr>
                <w:rFonts w:ascii="Century Gothic" w:hAnsi="Century Gothic" w:cs="Century Gothic"/>
                <w:color w:val="000000"/>
                <w:sz w:val="22"/>
                <w:szCs w:val="22"/>
              </w:rPr>
              <w:t xml:space="preserve">Managing and </w:t>
            </w:r>
            <w:r w:rsidRPr="00063D8A">
              <w:rPr>
                <w:rFonts w:ascii="Century Gothic" w:hAnsi="Century Gothic" w:cs="Century Gothic"/>
                <w:color w:val="000000"/>
                <w:sz w:val="22"/>
                <w:szCs w:val="22"/>
              </w:rPr>
              <w:t>Artistic Director Wynton Marsalis Jazz at Lincoln Center will produce nea</w:t>
            </w:r>
            <w:r w:rsidR="000F0F60">
              <w:rPr>
                <w:rFonts w:ascii="Century Gothic" w:hAnsi="Century Gothic" w:cs="Century Gothic"/>
                <w:color w:val="000000"/>
                <w:sz w:val="22"/>
                <w:szCs w:val="22"/>
              </w:rPr>
              <w:t>rly 3,000 events during its 2015-2016</w:t>
            </w:r>
            <w:r w:rsidRPr="00063D8A">
              <w:rPr>
                <w:rFonts w:ascii="Century Gothic" w:hAnsi="Century Gothic" w:cs="Century Gothic"/>
                <w:color w:val="000000"/>
                <w:sz w:val="22"/>
                <w:szCs w:val="22"/>
              </w:rPr>
              <w:t xml:space="preserve"> season in its home in New York City, Frederick P. Rose Hall, and around the world. Please visit our website at </w:t>
            </w:r>
            <w:r w:rsidR="00B112EB">
              <w:rPr>
                <w:rFonts w:ascii="Century Gothic" w:hAnsi="Century Gothic" w:cs="Century Gothic"/>
                <w:color w:val="002AF6"/>
                <w:sz w:val="22"/>
                <w:szCs w:val="22"/>
              </w:rPr>
              <w:t>www.jazz</w:t>
            </w:r>
            <w:r w:rsidRPr="00063D8A">
              <w:rPr>
                <w:rFonts w:ascii="Century Gothic" w:hAnsi="Century Gothic" w:cs="Century Gothic"/>
                <w:color w:val="002AF6"/>
                <w:sz w:val="22"/>
                <w:szCs w:val="22"/>
              </w:rPr>
              <w:t>.org</w:t>
            </w:r>
            <w:r w:rsidRPr="00063D8A">
              <w:rPr>
                <w:rFonts w:ascii="Century Gothic" w:hAnsi="Century Gothic" w:cs="Century Gothic"/>
                <w:color w:val="000000"/>
                <w:sz w:val="22"/>
                <w:szCs w:val="22"/>
              </w:rPr>
              <w:t>.</w:t>
            </w:r>
          </w:p>
          <w:p w14:paraId="4492AF7B"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19BC215C"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61588BA7"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1CF27F94" w14:textId="77777777" w:rsidR="000F0F60" w:rsidRDefault="000F0F60"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p>
          <w:p w14:paraId="4A62D05C"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Newark Academy Regional Essentially Ellington Festival</w:t>
            </w:r>
          </w:p>
          <w:p w14:paraId="4BE0289F" w14:textId="56897FF4" w:rsidR="00B26F4D" w:rsidRPr="00063D8A" w:rsidRDefault="00211951"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Pr>
                <w:rFonts w:ascii="Century Gothic" w:hAnsi="Century Gothic" w:cs="Century Gothic"/>
                <w:color w:val="000000"/>
                <w:sz w:val="22"/>
                <w:szCs w:val="22"/>
              </w:rPr>
              <w:t>Sunday</w:t>
            </w:r>
            <w:r w:rsidR="00817CEC">
              <w:rPr>
                <w:rFonts w:ascii="Century Gothic" w:hAnsi="Century Gothic" w:cs="Century Gothic"/>
                <w:color w:val="000000"/>
                <w:sz w:val="22"/>
                <w:szCs w:val="22"/>
              </w:rPr>
              <w:t>, April</w:t>
            </w:r>
            <w:r>
              <w:rPr>
                <w:rFonts w:ascii="Century Gothic" w:hAnsi="Century Gothic" w:cs="Century Gothic"/>
                <w:color w:val="000000"/>
                <w:sz w:val="22"/>
                <w:szCs w:val="22"/>
              </w:rPr>
              <w:t xml:space="preserve"> 30</w:t>
            </w:r>
            <w:r w:rsidR="00817CEC">
              <w:rPr>
                <w:rFonts w:ascii="Century Gothic" w:hAnsi="Century Gothic" w:cs="Century Gothic"/>
                <w:color w:val="000000"/>
                <w:sz w:val="22"/>
                <w:szCs w:val="22"/>
              </w:rPr>
              <w:t>,</w:t>
            </w:r>
            <w:r w:rsidR="00A15706">
              <w:rPr>
                <w:rFonts w:ascii="Century Gothic" w:hAnsi="Century Gothic" w:cs="Century Gothic"/>
                <w:color w:val="000000"/>
                <w:sz w:val="22"/>
                <w:szCs w:val="22"/>
              </w:rPr>
              <w:t xml:space="preserve"> 2017</w:t>
            </w:r>
          </w:p>
          <w:p w14:paraId="71833560" w14:textId="1F2AC9C9"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Registration: </w:t>
            </w:r>
            <w:r w:rsidR="006008F1">
              <w:rPr>
                <w:rFonts w:ascii="Century Gothic" w:hAnsi="Century Gothic" w:cs="Century Gothic"/>
                <w:color w:val="000000"/>
                <w:sz w:val="22"/>
                <w:szCs w:val="22"/>
              </w:rPr>
              <w:t>9</w:t>
            </w:r>
            <w:r w:rsidR="00F43CFA">
              <w:rPr>
                <w:rFonts w:ascii="Century Gothic" w:hAnsi="Century Gothic" w:cs="Century Gothic"/>
                <w:color w:val="000000"/>
                <w:sz w:val="22"/>
                <w:szCs w:val="22"/>
              </w:rPr>
              <w:t>:30</w:t>
            </w:r>
            <w:r w:rsidRPr="00063D8A">
              <w:rPr>
                <w:rFonts w:ascii="Century Gothic" w:hAnsi="Century Gothic" w:cs="Century Gothic"/>
                <w:color w:val="000000"/>
                <w:sz w:val="22"/>
                <w:szCs w:val="22"/>
              </w:rPr>
              <w:t>am</w:t>
            </w:r>
          </w:p>
          <w:p w14:paraId="51A38701"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Newark Academy</w:t>
            </w:r>
            <w:bookmarkStart w:id="0" w:name="_GoBack"/>
            <w:bookmarkEnd w:id="0"/>
          </w:p>
          <w:p w14:paraId="6338FF34" w14:textId="77777777" w:rsidR="000F0F60"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 xml:space="preserve">91 South Orange Ave </w:t>
            </w:r>
          </w:p>
          <w:p w14:paraId="097F1732" w14:textId="1CA3481B"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Livingston, NJ 07039</w:t>
            </w:r>
          </w:p>
          <w:p w14:paraId="6BA986DE"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p>
          <w:p w14:paraId="61A7EB35" w14:textId="77777777" w:rsidR="00B26F4D" w:rsidRPr="00063D8A" w:rsidRDefault="00B26F4D" w:rsidP="00B26F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000000"/>
                <w:sz w:val="22"/>
                <w:szCs w:val="22"/>
              </w:rPr>
            </w:pPr>
            <w:r w:rsidRPr="00063D8A">
              <w:rPr>
                <w:rFonts w:ascii="Century Gothic" w:hAnsi="Century Gothic" w:cs="Century Gothic"/>
                <w:color w:val="000000"/>
                <w:sz w:val="22"/>
                <w:szCs w:val="22"/>
              </w:rPr>
              <w:t>We look forward to your participation!</w:t>
            </w:r>
          </w:p>
          <w:p w14:paraId="73BBBF11" w14:textId="5258C23A" w:rsidR="00B26F4D" w:rsidRPr="007D49E4" w:rsidRDefault="00B26F4D" w:rsidP="007D4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bCs/>
                <w:color w:val="000000"/>
                <w:sz w:val="22"/>
                <w:szCs w:val="22"/>
              </w:rPr>
            </w:pPr>
            <w:r w:rsidRPr="00063D8A">
              <w:rPr>
                <w:rFonts w:ascii="Century Gothic" w:hAnsi="Century Gothic" w:cs="Century Gothic"/>
                <w:b/>
                <w:bCs/>
                <w:color w:val="000000"/>
                <w:sz w:val="22"/>
                <w:szCs w:val="22"/>
              </w:rPr>
              <w:t>Contact Julius Tolentino with any questions at jtolentino@newarka.edu</w:t>
            </w:r>
          </w:p>
        </w:tc>
      </w:tr>
    </w:tbl>
    <w:p w14:paraId="37B02C19" w14:textId="77777777" w:rsidR="00B23047" w:rsidRDefault="00B23047"/>
    <w:sectPr w:rsidR="00B23047" w:rsidSect="00AE357F">
      <w:headerReference w:type="default" r:id="rId11"/>
      <w:footerReference w:type="default" r:id="rId12"/>
      <w:pgSz w:w="12240" w:h="15840"/>
      <w:pgMar w:top="1440" w:right="180" w:bottom="1440" w:left="1800" w:header="27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2DBFE" w14:textId="77777777" w:rsidR="00A15706" w:rsidRDefault="00A15706">
      <w:r>
        <w:separator/>
      </w:r>
    </w:p>
  </w:endnote>
  <w:endnote w:type="continuationSeparator" w:id="0">
    <w:p w14:paraId="524F0635" w14:textId="77777777" w:rsidR="00A15706" w:rsidRDefault="00A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BDD92" w14:textId="77777777" w:rsidR="00A15706" w:rsidRDefault="00A15706" w:rsidP="00623D79">
    <w:pPr>
      <w:pStyle w:val="Footer"/>
      <w:ind w:left="1170"/>
    </w:pPr>
    <w:r>
      <w:rPr>
        <w:noProof/>
        <w:lang w:eastAsia="en-US"/>
      </w:rPr>
      <w:drawing>
        <wp:inline distT="0" distB="0" distL="0" distR="0" wp14:anchorId="2BB16CFC" wp14:editId="50AEBBCA">
          <wp:extent cx="3372043" cy="234950"/>
          <wp:effectExtent l="25400" t="0" r="6157" b="0"/>
          <wp:docPr id="10" name="Picture 7" descr="na-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footer.jpg"/>
                  <pic:cNvPicPr/>
                </pic:nvPicPr>
                <pic:blipFill>
                  <a:blip r:embed="rId1"/>
                  <a:stretch>
                    <a:fillRect/>
                  </a:stretch>
                </pic:blipFill>
                <pic:spPr>
                  <a:xfrm>
                    <a:off x="0" y="0"/>
                    <a:ext cx="3444464" cy="239996"/>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66AA3" w14:textId="77777777" w:rsidR="00A15706" w:rsidRDefault="00A15706">
      <w:r>
        <w:separator/>
      </w:r>
    </w:p>
  </w:footnote>
  <w:footnote w:type="continuationSeparator" w:id="0">
    <w:p w14:paraId="68E75534" w14:textId="77777777" w:rsidR="00A15706" w:rsidRDefault="00A157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41D8" w14:textId="77777777" w:rsidR="00A15706" w:rsidRDefault="00A15706" w:rsidP="00AE357F">
    <w:pPr>
      <w:pStyle w:val="Header"/>
      <w:tabs>
        <w:tab w:val="left" w:pos="8550"/>
      </w:tabs>
      <w:ind w:left="-1710"/>
    </w:pPr>
    <w:r>
      <w:rPr>
        <w:shd w:val="solid" w:color="FF0000" w:fill="FF0000"/>
      </w:rPr>
      <w:pict w14:anchorId="1EFFF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8.5pt;height:0" o:hralign="center" o:hr="t">
          <v:imagedata r:id="rId1" o:title="Default Line"/>
        </v:shape>
      </w:pict>
    </w:r>
  </w:p>
  <w:p w14:paraId="0D01FCCC" w14:textId="77777777" w:rsidR="00A15706" w:rsidRDefault="00A15706" w:rsidP="00A7051D">
    <w:pPr>
      <w:pStyle w:val="Header"/>
      <w:ind w:left="2430"/>
    </w:pPr>
  </w:p>
  <w:p w14:paraId="204BE55E" w14:textId="77777777" w:rsidR="00A15706" w:rsidRDefault="00A15706" w:rsidP="00A7051D">
    <w:pPr>
      <w:pStyle w:val="Header"/>
      <w:ind w:left="2430"/>
    </w:pPr>
  </w:p>
  <w:p w14:paraId="1AAB1706" w14:textId="77777777" w:rsidR="00A15706" w:rsidRDefault="00A15706" w:rsidP="00A7051D">
    <w:pPr>
      <w:pStyle w:val="Header"/>
      <w:ind w:left="2610"/>
    </w:pPr>
    <w:r>
      <w:rPr>
        <w:noProof/>
        <w:lang w:eastAsia="en-US"/>
      </w:rPr>
      <w:drawing>
        <wp:inline distT="0" distB="0" distL="0" distR="0" wp14:anchorId="5D831E63" wp14:editId="0A31986E">
          <wp:extent cx="2096926" cy="323850"/>
          <wp:effectExtent l="25400" t="0" r="11274" b="0"/>
          <wp:docPr id="7" name="Picture 7" descr="na-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letterhead.jpg"/>
                  <pic:cNvPicPr/>
                </pic:nvPicPr>
                <pic:blipFill>
                  <a:blip r:embed="rId2"/>
                  <a:stretch>
                    <a:fillRect/>
                  </a:stretch>
                </pic:blipFill>
                <pic:spPr>
                  <a:xfrm>
                    <a:off x="0" y="0"/>
                    <a:ext cx="2120448" cy="327483"/>
                  </a:xfrm>
                  <a:prstGeom prst="rect">
                    <a:avLst/>
                  </a:prstGeom>
                </pic:spPr>
              </pic:pic>
            </a:graphicData>
          </a:graphic>
        </wp:inline>
      </w:drawing>
    </w:r>
  </w:p>
  <w:p w14:paraId="309F0CC9" w14:textId="77777777" w:rsidR="00A15706" w:rsidRDefault="00A15706" w:rsidP="00B81B2B">
    <w:pPr>
      <w:pStyle w:val="Header"/>
      <w:ind w:left="288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C368E"/>
    <w:multiLevelType w:val="hybridMultilevel"/>
    <w:tmpl w:val="3F6A38D0"/>
    <w:lvl w:ilvl="0" w:tplc="9E441C66">
      <w:start w:val="1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253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2B"/>
    <w:rsid w:val="000C2AA0"/>
    <w:rsid w:val="000F01BC"/>
    <w:rsid w:val="000F0F60"/>
    <w:rsid w:val="00111CB5"/>
    <w:rsid w:val="00211951"/>
    <w:rsid w:val="002412E8"/>
    <w:rsid w:val="003A7F12"/>
    <w:rsid w:val="0042738B"/>
    <w:rsid w:val="004C5A7D"/>
    <w:rsid w:val="005043B7"/>
    <w:rsid w:val="00586EC9"/>
    <w:rsid w:val="005957CD"/>
    <w:rsid w:val="006008F1"/>
    <w:rsid w:val="00623D79"/>
    <w:rsid w:val="006F4A04"/>
    <w:rsid w:val="007D49E4"/>
    <w:rsid w:val="007F03CF"/>
    <w:rsid w:val="00817CEC"/>
    <w:rsid w:val="0086706D"/>
    <w:rsid w:val="00870A99"/>
    <w:rsid w:val="00886872"/>
    <w:rsid w:val="00901FE9"/>
    <w:rsid w:val="0095399E"/>
    <w:rsid w:val="00A15706"/>
    <w:rsid w:val="00A459D7"/>
    <w:rsid w:val="00A57AC6"/>
    <w:rsid w:val="00A7051D"/>
    <w:rsid w:val="00AC14E3"/>
    <w:rsid w:val="00AE357F"/>
    <w:rsid w:val="00B112EB"/>
    <w:rsid w:val="00B23047"/>
    <w:rsid w:val="00B26F4D"/>
    <w:rsid w:val="00B31D8A"/>
    <w:rsid w:val="00B35883"/>
    <w:rsid w:val="00B81B2B"/>
    <w:rsid w:val="00BE0374"/>
    <w:rsid w:val="00C504D7"/>
    <w:rsid w:val="00D05990"/>
    <w:rsid w:val="00D260EB"/>
    <w:rsid w:val="00D26856"/>
    <w:rsid w:val="00ED7EBD"/>
    <w:rsid w:val="00F043AB"/>
    <w:rsid w:val="00F14968"/>
    <w:rsid w:val="00F43C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1"/>
    <o:shapelayout v:ext="edit">
      <o:idmap v:ext="edit" data="1"/>
    </o:shapelayout>
  </w:shapeDefaults>
  <w:decimalSymbol w:val="."/>
  <w:listSeparator w:val=","/>
  <w14:docId w14:val="3ED2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B2B"/>
    <w:pPr>
      <w:tabs>
        <w:tab w:val="center" w:pos="4320"/>
        <w:tab w:val="right" w:pos="8640"/>
      </w:tabs>
    </w:pPr>
  </w:style>
  <w:style w:type="character" w:customStyle="1" w:styleId="HeaderChar">
    <w:name w:val="Header Char"/>
    <w:basedOn w:val="DefaultParagraphFont"/>
    <w:link w:val="Header"/>
    <w:uiPriority w:val="99"/>
    <w:semiHidden/>
    <w:rsid w:val="00B81B2B"/>
  </w:style>
  <w:style w:type="paragraph" w:styleId="Footer">
    <w:name w:val="footer"/>
    <w:basedOn w:val="Normal"/>
    <w:link w:val="FooterChar"/>
    <w:uiPriority w:val="99"/>
    <w:semiHidden/>
    <w:unhideWhenUsed/>
    <w:rsid w:val="00B81B2B"/>
    <w:pPr>
      <w:tabs>
        <w:tab w:val="center" w:pos="4320"/>
        <w:tab w:val="right" w:pos="8640"/>
      </w:tabs>
    </w:pPr>
  </w:style>
  <w:style w:type="character" w:customStyle="1" w:styleId="FooterChar">
    <w:name w:val="Footer Char"/>
    <w:basedOn w:val="DefaultParagraphFont"/>
    <w:link w:val="Footer"/>
    <w:uiPriority w:val="99"/>
    <w:semiHidden/>
    <w:rsid w:val="00B81B2B"/>
  </w:style>
  <w:style w:type="table" w:styleId="TableGrid">
    <w:name w:val="Table Grid"/>
    <w:basedOn w:val="TableNormal"/>
    <w:rsid w:val="00F04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43AB"/>
    <w:pPr>
      <w:ind w:left="720"/>
      <w:contextualSpacing/>
    </w:pPr>
  </w:style>
  <w:style w:type="paragraph" w:styleId="BalloonText">
    <w:name w:val="Balloon Text"/>
    <w:basedOn w:val="Normal"/>
    <w:link w:val="BalloonTextChar"/>
    <w:rsid w:val="00B26F4D"/>
    <w:rPr>
      <w:rFonts w:ascii="Lucida Grande" w:hAnsi="Lucida Grande" w:cs="Lucida Grande"/>
      <w:sz w:val="18"/>
      <w:szCs w:val="18"/>
    </w:rPr>
  </w:style>
  <w:style w:type="character" w:customStyle="1" w:styleId="BalloonTextChar">
    <w:name w:val="Balloon Text Char"/>
    <w:basedOn w:val="DefaultParagraphFont"/>
    <w:link w:val="BalloonText"/>
    <w:rsid w:val="00B26F4D"/>
    <w:rPr>
      <w:rFonts w:ascii="Lucida Grande" w:hAnsi="Lucida Grande" w:cs="Lucida Grande"/>
      <w:sz w:val="18"/>
      <w:szCs w:val="18"/>
    </w:rPr>
  </w:style>
  <w:style w:type="character" w:styleId="Hyperlink">
    <w:name w:val="Hyperlink"/>
    <w:basedOn w:val="DefaultParagraphFont"/>
    <w:uiPriority w:val="99"/>
    <w:unhideWhenUsed/>
    <w:rsid w:val="00B26F4D"/>
    <w:rPr>
      <w:color w:val="0000FF" w:themeColor="hyperlink"/>
      <w:u w:val="single"/>
    </w:rPr>
  </w:style>
  <w:style w:type="character" w:styleId="FollowedHyperlink">
    <w:name w:val="FollowedHyperlink"/>
    <w:basedOn w:val="DefaultParagraphFont"/>
    <w:rsid w:val="00B112E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81B2B"/>
    <w:pPr>
      <w:tabs>
        <w:tab w:val="center" w:pos="4320"/>
        <w:tab w:val="right" w:pos="8640"/>
      </w:tabs>
    </w:pPr>
  </w:style>
  <w:style w:type="character" w:customStyle="1" w:styleId="HeaderChar">
    <w:name w:val="Header Char"/>
    <w:basedOn w:val="DefaultParagraphFont"/>
    <w:link w:val="Header"/>
    <w:uiPriority w:val="99"/>
    <w:semiHidden/>
    <w:rsid w:val="00B81B2B"/>
  </w:style>
  <w:style w:type="paragraph" w:styleId="Footer">
    <w:name w:val="footer"/>
    <w:basedOn w:val="Normal"/>
    <w:link w:val="FooterChar"/>
    <w:uiPriority w:val="99"/>
    <w:semiHidden/>
    <w:unhideWhenUsed/>
    <w:rsid w:val="00B81B2B"/>
    <w:pPr>
      <w:tabs>
        <w:tab w:val="center" w:pos="4320"/>
        <w:tab w:val="right" w:pos="8640"/>
      </w:tabs>
    </w:pPr>
  </w:style>
  <w:style w:type="character" w:customStyle="1" w:styleId="FooterChar">
    <w:name w:val="Footer Char"/>
    <w:basedOn w:val="DefaultParagraphFont"/>
    <w:link w:val="Footer"/>
    <w:uiPriority w:val="99"/>
    <w:semiHidden/>
    <w:rsid w:val="00B81B2B"/>
  </w:style>
  <w:style w:type="table" w:styleId="TableGrid">
    <w:name w:val="Table Grid"/>
    <w:basedOn w:val="TableNormal"/>
    <w:rsid w:val="00F04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43AB"/>
    <w:pPr>
      <w:ind w:left="720"/>
      <w:contextualSpacing/>
    </w:pPr>
  </w:style>
  <w:style w:type="paragraph" w:styleId="BalloonText">
    <w:name w:val="Balloon Text"/>
    <w:basedOn w:val="Normal"/>
    <w:link w:val="BalloonTextChar"/>
    <w:rsid w:val="00B26F4D"/>
    <w:rPr>
      <w:rFonts w:ascii="Lucida Grande" w:hAnsi="Lucida Grande" w:cs="Lucida Grande"/>
      <w:sz w:val="18"/>
      <w:szCs w:val="18"/>
    </w:rPr>
  </w:style>
  <w:style w:type="character" w:customStyle="1" w:styleId="BalloonTextChar">
    <w:name w:val="Balloon Text Char"/>
    <w:basedOn w:val="DefaultParagraphFont"/>
    <w:link w:val="BalloonText"/>
    <w:rsid w:val="00B26F4D"/>
    <w:rPr>
      <w:rFonts w:ascii="Lucida Grande" w:hAnsi="Lucida Grande" w:cs="Lucida Grande"/>
      <w:sz w:val="18"/>
      <w:szCs w:val="18"/>
    </w:rPr>
  </w:style>
  <w:style w:type="character" w:styleId="Hyperlink">
    <w:name w:val="Hyperlink"/>
    <w:basedOn w:val="DefaultParagraphFont"/>
    <w:uiPriority w:val="99"/>
    <w:unhideWhenUsed/>
    <w:rsid w:val="00B26F4D"/>
    <w:rPr>
      <w:color w:val="0000FF" w:themeColor="hyperlink"/>
      <w:u w:val="single"/>
    </w:rPr>
  </w:style>
  <w:style w:type="character" w:styleId="FollowedHyperlink">
    <w:name w:val="FollowedHyperlink"/>
    <w:basedOn w:val="DefaultParagraphFont"/>
    <w:rsid w:val="00B11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9671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tolentino@newarka.edu" TargetMode="External"/><Relationship Id="rId10" Type="http://schemas.openxmlformats.org/officeDocument/2006/relationships/hyperlink" Target="http://academy.jalc.org/e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1280</Words>
  <Characters>7296</Characters>
  <Application>Microsoft Macintosh Word</Application>
  <DocSecurity>0</DocSecurity>
  <Lines>60</Lines>
  <Paragraphs>17</Paragraphs>
  <ScaleCrop>false</ScaleCrop>
  <Company>Newark Academy</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Newark Academy</dc:creator>
  <cp:keywords/>
  <cp:lastModifiedBy>Admibn</cp:lastModifiedBy>
  <cp:revision>4</cp:revision>
  <cp:lastPrinted>2013-10-31T18:22:00Z</cp:lastPrinted>
  <dcterms:created xsi:type="dcterms:W3CDTF">2017-01-12T15:08:00Z</dcterms:created>
  <dcterms:modified xsi:type="dcterms:W3CDTF">2017-01-17T20:27:00Z</dcterms:modified>
</cp:coreProperties>
</file>